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34" w:rsidRDefault="009F66A7" w:rsidP="003D3D3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647CA">
        <w:rPr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467BF2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67BF2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="009A0076">
        <w:rPr>
          <w:b/>
          <w:sz w:val="28"/>
        </w:rPr>
        <w:t>IV</w:t>
      </w:r>
      <w:r w:rsidR="009A0076" w:rsidRPr="009F6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СОЗЫВА</w:t>
      </w:r>
    </w:p>
    <w:p w:rsidR="007674DC" w:rsidRPr="008F3E8F" w:rsidRDefault="007674DC" w:rsidP="007674DC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7674DC" w:rsidRPr="008F3E8F" w:rsidRDefault="003D3D34" w:rsidP="007674DC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7674DC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7674DC" w:rsidRPr="008F3E8F" w:rsidTr="00097666">
        <w:trPr>
          <w:tblCellSpacing w:w="0" w:type="dxa"/>
          <w:jc w:val="center"/>
        </w:trPr>
        <w:tc>
          <w:tcPr>
            <w:tcW w:w="3505" w:type="dxa"/>
          </w:tcPr>
          <w:p w:rsidR="007674DC" w:rsidRPr="008F3E8F" w:rsidRDefault="007674DC" w:rsidP="00F43C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:rsidR="007674DC" w:rsidRPr="008F3E8F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:rsidR="007674DC" w:rsidRPr="008F3E8F" w:rsidRDefault="007674DC" w:rsidP="000976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F66" w:rsidRPr="003D0F66" w:rsidRDefault="003D0F66" w:rsidP="003D0F66">
      <w:pPr>
        <w:rPr>
          <w:rFonts w:ascii="Times New Roman" w:hAnsi="Times New Roman" w:cs="Times New Roman"/>
          <w:b/>
          <w:sz w:val="27"/>
          <w:szCs w:val="27"/>
        </w:rPr>
      </w:pPr>
      <w:r w:rsidRPr="003D0F66">
        <w:rPr>
          <w:rFonts w:ascii="Times New Roman" w:hAnsi="Times New Roman" w:cs="Times New Roman"/>
          <w:b/>
          <w:sz w:val="27"/>
          <w:szCs w:val="27"/>
        </w:rPr>
        <w:t xml:space="preserve">«23» ЯНВАРЯ 2026 Г.                              № </w:t>
      </w:r>
      <w:r w:rsidR="006477CE">
        <w:rPr>
          <w:rFonts w:ascii="Times New Roman" w:hAnsi="Times New Roman" w:cs="Times New Roman"/>
          <w:b/>
          <w:sz w:val="27"/>
          <w:szCs w:val="27"/>
        </w:rPr>
        <w:t>7</w:t>
      </w:r>
      <w:r w:rsidRPr="003D0F66">
        <w:rPr>
          <w:rFonts w:ascii="Times New Roman" w:hAnsi="Times New Roman" w:cs="Times New Roman"/>
          <w:b/>
          <w:sz w:val="27"/>
          <w:szCs w:val="27"/>
        </w:rPr>
        <w:t xml:space="preserve">                                  СЕВАСТОПОЛЬ</w:t>
      </w:r>
    </w:p>
    <w:p w:rsidR="00DB4391" w:rsidRDefault="009F66A7" w:rsidP="00DB43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</w:t>
      </w:r>
      <w:r w:rsidRPr="00D1198D">
        <w:rPr>
          <w:rFonts w:ascii="Times New Roman" w:hAnsi="Times New Roman" w:cs="Times New Roman"/>
          <w:b/>
          <w:sz w:val="28"/>
          <w:szCs w:val="28"/>
        </w:rPr>
        <w:t xml:space="preserve"> перечня должностных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A8B" w:rsidRPr="00A24A8B" w:rsidRDefault="00DB4391" w:rsidP="00DB43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>внутригородско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F66A7" w:rsidRPr="00FB3FE7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Гагаринский муниципальный округ, уполномоченных составлять протоколы об административных правонарушениях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, предусмотренных </w:t>
      </w:r>
      <w:hyperlink r:id="rId9" w:history="1">
        <w:r w:rsidR="00A24A8B" w:rsidRPr="00A24A8B">
          <w:rPr>
            <w:rFonts w:ascii="Times New Roman" w:hAnsi="Times New Roman" w:cs="Times New Roman"/>
            <w:b/>
            <w:sz w:val="28"/>
            <w:szCs w:val="28"/>
          </w:rPr>
          <w:t>статьей 11.1</w:t>
        </w:r>
      </w:hyperlink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 Закона города Севастополя от 17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 xml:space="preserve">2015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>130-ЗС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F0B">
        <w:rPr>
          <w:rFonts w:ascii="Times New Roman" w:hAnsi="Times New Roman" w:cs="Times New Roman"/>
          <w:b/>
          <w:sz w:val="28"/>
          <w:szCs w:val="28"/>
        </w:rPr>
        <w:t>«</w:t>
      </w:r>
      <w:r w:rsidR="00A24A8B" w:rsidRPr="00A24A8B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EC3F0B">
        <w:rPr>
          <w:rFonts w:ascii="Times New Roman" w:hAnsi="Times New Roman" w:cs="Times New Roman"/>
          <w:b/>
          <w:sz w:val="28"/>
          <w:szCs w:val="28"/>
        </w:rPr>
        <w:t>»</w:t>
      </w:r>
    </w:p>
    <w:p w:rsidR="009F66A7" w:rsidRPr="00DB4391" w:rsidRDefault="009F66A7" w:rsidP="00050F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F66" w:rsidRDefault="00DB4391" w:rsidP="003D0F66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DB4391">
        <w:rPr>
          <w:rFonts w:ascii="Times New Roman" w:hAnsi="Times New Roman" w:cs="Times New Roman"/>
          <w:b w:val="0"/>
          <w:color w:val="000000" w:themeColor="text1"/>
        </w:rPr>
        <w:t>Руководствуясь Федеральным законом от 20.03.2025 № 33-ФЗ                         «Об общих принципах организации местного самоуправления в единой системе публичной власти», Закон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ами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города Севастополя от 30.12.2014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102-ЗС</w:t>
      </w:r>
      <w:r w:rsidR="0059630F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«О местном самоуправлении в городе Севастополе», </w:t>
      </w:r>
      <w:r w:rsidR="00467BF2">
        <w:rPr>
          <w:rFonts w:ascii="Times New Roman" w:hAnsi="Times New Roman" w:cs="Times New Roman"/>
          <w:b w:val="0"/>
          <w:color w:val="000000" w:themeColor="text1"/>
        </w:rPr>
        <w:t>от 29</w:t>
      </w:r>
      <w:r w:rsidR="0002690A">
        <w:rPr>
          <w:rFonts w:ascii="Times New Roman" w:hAnsi="Times New Roman" w:cs="Times New Roman"/>
          <w:b w:val="0"/>
          <w:color w:val="000000" w:themeColor="text1"/>
        </w:rPr>
        <w:t>.12.</w:t>
      </w:r>
      <w:r w:rsidR="00467BF2">
        <w:rPr>
          <w:rFonts w:ascii="Times New Roman" w:hAnsi="Times New Roman" w:cs="Times New Roman"/>
          <w:b w:val="0"/>
          <w:color w:val="000000" w:themeColor="text1"/>
        </w:rPr>
        <w:t>2016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67BF2">
        <w:rPr>
          <w:rFonts w:ascii="Times New Roman" w:hAnsi="Times New Roman" w:cs="Times New Roman"/>
          <w:b w:val="0"/>
          <w:color w:val="000000" w:themeColor="text1"/>
        </w:rPr>
        <w:t>№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 314-ЗС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</w:t>
      </w:r>
      <w:r w:rsidR="0059630F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67BF2">
        <w:rPr>
          <w:rFonts w:ascii="Times New Roman" w:hAnsi="Times New Roman" w:cs="Times New Roman"/>
          <w:b w:val="0"/>
          <w:color w:val="000000" w:themeColor="text1"/>
        </w:rPr>
        <w:t>«О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 от 27</w:t>
      </w:r>
      <w:r w:rsidR="0002690A">
        <w:rPr>
          <w:rFonts w:ascii="Times New Roman" w:hAnsi="Times New Roman" w:cs="Times New Roman"/>
          <w:b w:val="0"/>
          <w:color w:val="000000" w:themeColor="text1"/>
        </w:rPr>
        <w:t>.04.</w:t>
      </w:r>
      <w:r w:rsidR="0018202A">
        <w:rPr>
          <w:rFonts w:ascii="Times New Roman" w:hAnsi="Times New Roman" w:cs="Times New Roman"/>
          <w:b w:val="0"/>
          <w:color w:val="000000" w:themeColor="text1"/>
        </w:rPr>
        <w:t>2018</w:t>
      </w:r>
      <w:r w:rsidR="0002690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18202A">
        <w:rPr>
          <w:rFonts w:ascii="Times New Roman" w:hAnsi="Times New Roman" w:cs="Times New Roman"/>
          <w:b w:val="0"/>
          <w:color w:val="000000" w:themeColor="text1"/>
        </w:rPr>
        <w:t xml:space="preserve">№ 416-ЗС «О внесении изменений в некоторые законы города Севастополя в части определения полномочий органов местного самоуправления в городе Севастополе», </w:t>
      </w:r>
      <w:r w:rsidR="009E40B6" w:rsidRPr="00E32D03">
        <w:rPr>
          <w:rFonts w:ascii="Times New Roman" w:hAnsi="Times New Roman" w:cs="Times New Roman"/>
          <w:b w:val="0"/>
          <w:color w:val="000000" w:themeColor="text1"/>
        </w:rPr>
        <w:t>Уставом внутригородского муниципального образования города Севастополя Гагаринский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 xml:space="preserve"> муниципальный округ, принятым решением Совета Гагаринского муниципального округа от 0</w:t>
      </w:r>
      <w:r w:rsidR="0002690A">
        <w:rPr>
          <w:rFonts w:ascii="Times New Roman" w:hAnsi="Times New Roman" w:cs="Times New Roman"/>
          <w:b w:val="0"/>
          <w:iCs/>
          <w:color w:val="000000" w:themeColor="text1"/>
        </w:rPr>
        <w:t>1.04</w:t>
      </w:r>
      <w:r w:rsidR="00621623">
        <w:rPr>
          <w:rFonts w:ascii="Times New Roman" w:hAnsi="Times New Roman" w:cs="Times New Roman"/>
          <w:b w:val="0"/>
          <w:iCs/>
          <w:color w:val="000000" w:themeColor="text1"/>
        </w:rPr>
        <w:t>.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>2015</w:t>
      </w:r>
      <w:r w:rsidR="0002690A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>№ 17 «О принятии Устава</w:t>
      </w:r>
      <w:r w:rsidR="009E40B6" w:rsidRPr="00E32D03">
        <w:rPr>
          <w:rFonts w:ascii="Times New Roman" w:hAnsi="Times New Roman" w:cs="Times New Roman"/>
          <w:b w:val="0"/>
          <w:color w:val="000000" w:themeColor="text1"/>
        </w:rPr>
        <w:t xml:space="preserve"> внутригородского муниципального образования города Севастополя Гагаринский</w:t>
      </w:r>
      <w:r w:rsidR="009E40B6" w:rsidRPr="00E32D03">
        <w:rPr>
          <w:rFonts w:ascii="Times New Roman" w:hAnsi="Times New Roman" w:cs="Times New Roman"/>
          <w:b w:val="0"/>
          <w:iCs/>
          <w:color w:val="000000" w:themeColor="text1"/>
        </w:rPr>
        <w:t xml:space="preserve"> муниципальный округ»</w:t>
      </w:r>
      <w:r w:rsidR="007674DC" w:rsidRPr="00E32D03">
        <w:rPr>
          <w:rFonts w:ascii="Times New Roman" w:hAnsi="Times New Roman" w:cs="Times New Roman"/>
          <w:b w:val="0"/>
          <w:color w:val="000000" w:themeColor="text1"/>
        </w:rPr>
        <w:t>, Совет Гагаринского муниципального округа</w:t>
      </w:r>
    </w:p>
    <w:p w:rsidR="003D0F66" w:rsidRPr="003D0F66" w:rsidRDefault="003D0F66" w:rsidP="003D0F66"/>
    <w:p w:rsidR="007674DC" w:rsidRPr="003D0F66" w:rsidRDefault="007674DC" w:rsidP="003D0F6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3D0F66">
        <w:rPr>
          <w:rFonts w:ascii="Times New Roman" w:hAnsi="Times New Roman" w:cs="Times New Roman"/>
          <w:color w:val="auto"/>
        </w:rPr>
        <w:t>Р Е Ш И Л:</w:t>
      </w:r>
    </w:p>
    <w:p w:rsidR="003D0F66" w:rsidRPr="003D0F66" w:rsidRDefault="003D0F66" w:rsidP="003D0F66"/>
    <w:p w:rsidR="002D7735" w:rsidRPr="009C5A18" w:rsidRDefault="00FB3FE7" w:rsidP="00D1198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Определить следующий</w:t>
      </w:r>
      <w:r w:rsidR="00E32D0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D1198D" w:rsidRPr="00D1198D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(далее </w:t>
      </w:r>
      <w:r w:rsidR="006216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местная администрация)</w:t>
      </w:r>
      <w:r w:rsidR="00D1198D" w:rsidRPr="00D1198D">
        <w:rPr>
          <w:rFonts w:ascii="Times New Roman" w:hAnsi="Times New Roman" w:cs="Times New Roman"/>
          <w:sz w:val="28"/>
          <w:szCs w:val="28"/>
        </w:rPr>
        <w:t xml:space="preserve">, уполномоченных составлять протоколы об административных </w:t>
      </w:r>
      <w:r w:rsidR="00D1198D" w:rsidRPr="00D1198D">
        <w:rPr>
          <w:rFonts w:ascii="Times New Roman" w:hAnsi="Times New Roman" w:cs="Times New Roman"/>
          <w:sz w:val="28"/>
          <w:szCs w:val="28"/>
        </w:rPr>
        <w:lastRenderedPageBreak/>
        <w:t>правонарушениях,</w:t>
      </w:r>
      <w:r w:rsidR="009C5A18">
        <w:rPr>
          <w:rFonts w:ascii="Times New Roman" w:hAnsi="Times New Roman" w:cs="Times New Roman"/>
          <w:sz w:val="28"/>
          <w:szCs w:val="28"/>
        </w:rPr>
        <w:t xml:space="preserve"> предусмотренных статьей </w:t>
      </w:r>
      <w:r w:rsidR="000E5A02">
        <w:rPr>
          <w:rFonts w:ascii="Times New Roman" w:hAnsi="Times New Roman" w:cs="Times New Roman"/>
          <w:sz w:val="28"/>
          <w:szCs w:val="28"/>
        </w:rPr>
        <w:t>11.1</w:t>
      </w:r>
      <w:r w:rsidR="00D1198D" w:rsidRPr="00D1198D">
        <w:rPr>
          <w:rFonts w:ascii="Times New Roman" w:hAnsi="Times New Roman" w:cs="Times New Roman"/>
          <w:sz w:val="28"/>
          <w:szCs w:val="28"/>
        </w:rPr>
        <w:t xml:space="preserve"> Закона города Сева</w:t>
      </w:r>
      <w:r w:rsidR="00E32D03">
        <w:rPr>
          <w:rFonts w:ascii="Times New Roman" w:hAnsi="Times New Roman" w:cs="Times New Roman"/>
          <w:sz w:val="28"/>
          <w:szCs w:val="28"/>
        </w:rPr>
        <w:t>стополя от 1</w:t>
      </w:r>
      <w:r w:rsidR="0002690A">
        <w:rPr>
          <w:rFonts w:ascii="Times New Roman" w:hAnsi="Times New Roman" w:cs="Times New Roman"/>
          <w:sz w:val="28"/>
          <w:szCs w:val="28"/>
        </w:rPr>
        <w:t>7.04.</w:t>
      </w:r>
      <w:r w:rsidR="00E32D03">
        <w:rPr>
          <w:rFonts w:ascii="Times New Roman" w:hAnsi="Times New Roman" w:cs="Times New Roman"/>
          <w:sz w:val="28"/>
          <w:szCs w:val="28"/>
        </w:rPr>
        <w:t>2015</w:t>
      </w:r>
      <w:r w:rsidR="0002690A">
        <w:rPr>
          <w:rFonts w:ascii="Times New Roman" w:hAnsi="Times New Roman" w:cs="Times New Roman"/>
          <w:sz w:val="28"/>
          <w:szCs w:val="28"/>
        </w:rPr>
        <w:t xml:space="preserve"> </w:t>
      </w:r>
      <w:r w:rsidR="00E32D03">
        <w:rPr>
          <w:rFonts w:ascii="Times New Roman" w:hAnsi="Times New Roman" w:cs="Times New Roman"/>
          <w:sz w:val="28"/>
          <w:szCs w:val="28"/>
        </w:rPr>
        <w:t>№</w:t>
      </w:r>
      <w:r w:rsidR="00931FE0">
        <w:rPr>
          <w:rFonts w:ascii="Times New Roman" w:hAnsi="Times New Roman" w:cs="Times New Roman"/>
          <w:sz w:val="28"/>
          <w:szCs w:val="28"/>
        </w:rPr>
        <w:t> 130-ЗС «</w:t>
      </w:r>
      <w:r w:rsidR="00D1198D" w:rsidRPr="00D1198D">
        <w:rPr>
          <w:rFonts w:ascii="Times New Roman" w:hAnsi="Times New Roman" w:cs="Times New Roman"/>
          <w:sz w:val="28"/>
          <w:szCs w:val="28"/>
        </w:rPr>
        <w:t>Об ад</w:t>
      </w:r>
      <w:r w:rsidR="00931FE0">
        <w:rPr>
          <w:rFonts w:ascii="Times New Roman" w:hAnsi="Times New Roman" w:cs="Times New Roman"/>
          <w:sz w:val="28"/>
          <w:szCs w:val="28"/>
        </w:rPr>
        <w:t>министративных правонарушениях»</w:t>
      </w:r>
      <w:r w:rsidR="00E32D03">
        <w:rPr>
          <w:rFonts w:ascii="Times New Roman" w:hAnsi="Times New Roman" w:cs="Times New Roman"/>
          <w:sz w:val="28"/>
          <w:szCs w:val="28"/>
        </w:rPr>
        <w:t>:</w:t>
      </w:r>
    </w:p>
    <w:p w:rsidR="00E32D03" w:rsidRPr="00FB3FE7" w:rsidRDefault="009C5A18" w:rsidP="0002690A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Главные</w:t>
      </w:r>
      <w:r w:rsidR="00FB3FE7" w:rsidRPr="00FB3FE7">
        <w:rPr>
          <w:rFonts w:ascii="Times New Roman" w:hAnsi="Times New Roman" w:cs="Times New Roman"/>
          <w:sz w:val="28"/>
          <w:szCs w:val="28"/>
        </w:rPr>
        <w:t xml:space="preserve"> специалис</w:t>
      </w:r>
      <w:r w:rsidR="002509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09DD">
        <w:rPr>
          <w:rFonts w:ascii="Times New Roman" w:hAnsi="Times New Roman" w:cs="Times New Roman"/>
          <w:sz w:val="28"/>
          <w:szCs w:val="28"/>
        </w:rPr>
        <w:t xml:space="preserve"> </w:t>
      </w:r>
      <w:r w:rsidR="00FB3FE7" w:rsidRPr="00FB3FE7">
        <w:rPr>
          <w:rFonts w:ascii="Times New Roman" w:hAnsi="Times New Roman" w:cs="Times New Roman"/>
          <w:sz w:val="28"/>
          <w:szCs w:val="28"/>
        </w:rPr>
        <w:t>местной администрации.</w:t>
      </w:r>
    </w:p>
    <w:p w:rsidR="00FB3FE7" w:rsidRDefault="007674DC" w:rsidP="0002690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лицам, уполномоченным составлять протоколы об административных правонарушениях, при составлении и оформлении протоколов руководствоваться требованиями </w:t>
      </w:r>
      <w:hyperlink r:id="rId10" w:history="1">
        <w:r w:rsidR="00FB3FE7" w:rsidRPr="00FB3FE7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главы 2</w:t>
        </w:r>
        <w:r w:rsidR="007A3E89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FB3FE7" w:rsidRPr="00FB3FE7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статьи 29.5.</w:t>
        </w:r>
      </w:hyperlink>
      <w:r w:rsidR="00FB3FE7"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FB3FE7">
        <w:t>.</w:t>
      </w:r>
    </w:p>
    <w:p w:rsidR="00A64FB5" w:rsidRPr="00A64FB5" w:rsidRDefault="00A64FB5" w:rsidP="00026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FB5">
        <w:rPr>
          <w:rFonts w:ascii="Times New Roman" w:hAnsi="Times New Roman" w:cs="Times New Roman"/>
          <w:sz w:val="28"/>
          <w:szCs w:val="28"/>
        </w:rPr>
        <w:t>3.</w:t>
      </w:r>
      <w:r w:rsidR="003C25A9">
        <w:rPr>
          <w:rFonts w:ascii="Times New Roman" w:hAnsi="Times New Roman" w:cs="Times New Roman"/>
          <w:sz w:val="28"/>
          <w:szCs w:val="28"/>
        </w:rPr>
        <w:t xml:space="preserve"> 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предоставленных полномочий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 w:rsidR="007A3E89" w:rsidRPr="004219C6">
        <w:rPr>
          <w:rFonts w:ascii="Times New Roman" w:hAnsi="Times New Roman" w:cs="Times New Roman"/>
          <w:sz w:val="28"/>
          <w:szCs w:val="28"/>
        </w:rPr>
        <w:t>Глав</w:t>
      </w:r>
      <w:r w:rsidR="007A3E89">
        <w:rPr>
          <w:rFonts w:ascii="Times New Roman" w:hAnsi="Times New Roman" w:cs="Times New Roman"/>
          <w:sz w:val="28"/>
          <w:szCs w:val="28"/>
        </w:rPr>
        <w:t>е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</w:t>
      </w:r>
      <w:r w:rsidR="007A3E89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7A3E89" w:rsidRPr="004219C6">
        <w:rPr>
          <w:rFonts w:ascii="Times New Roman" w:hAnsi="Times New Roman" w:cs="Times New Roman"/>
          <w:sz w:val="28"/>
          <w:szCs w:val="28"/>
        </w:rPr>
        <w:t>исполняющ</w:t>
      </w:r>
      <w:r w:rsidR="007A3E89">
        <w:rPr>
          <w:rFonts w:ascii="Times New Roman" w:hAnsi="Times New Roman" w:cs="Times New Roman"/>
          <w:sz w:val="28"/>
          <w:szCs w:val="28"/>
        </w:rPr>
        <w:t>ей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полномочия председателя Совета,                                                   Глав</w:t>
      </w:r>
      <w:r w:rsidR="007A3E89">
        <w:rPr>
          <w:rFonts w:ascii="Times New Roman" w:hAnsi="Times New Roman" w:cs="Times New Roman"/>
          <w:sz w:val="28"/>
          <w:szCs w:val="28"/>
        </w:rPr>
        <w:t>е</w:t>
      </w:r>
      <w:r w:rsidR="007A3E89" w:rsidRPr="004219C6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7A3E89">
        <w:rPr>
          <w:rFonts w:ascii="Times New Roman" w:hAnsi="Times New Roman" w:cs="Times New Roman"/>
          <w:sz w:val="28"/>
          <w:szCs w:val="28"/>
        </w:rPr>
        <w:t xml:space="preserve"> Е.Ю. </w:t>
      </w:r>
      <w:proofErr w:type="spellStart"/>
      <w:r w:rsidR="007A3E89">
        <w:rPr>
          <w:rFonts w:ascii="Times New Roman" w:hAnsi="Times New Roman" w:cs="Times New Roman"/>
          <w:sz w:val="28"/>
          <w:szCs w:val="28"/>
        </w:rPr>
        <w:t>Фалиной</w:t>
      </w:r>
      <w:proofErr w:type="spellEnd"/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="00F62CCB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48563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FB5">
        <w:rPr>
          <w:rFonts w:ascii="Times New Roman" w:hAnsi="Times New Roman" w:cs="Times New Roman"/>
          <w:sz w:val="28"/>
          <w:szCs w:val="28"/>
        </w:rPr>
        <w:t>уполномоченных</w:t>
      </w:r>
      <w:r w:rsidRPr="00D1198D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</w:t>
      </w:r>
      <w:r w:rsidR="009C5A18">
        <w:rPr>
          <w:rFonts w:ascii="Times New Roman" w:hAnsi="Times New Roman" w:cs="Times New Roman"/>
          <w:sz w:val="28"/>
          <w:szCs w:val="28"/>
        </w:rPr>
        <w:t xml:space="preserve">шениях, предусмотренных статьей 11.1 </w:t>
      </w:r>
      <w:r w:rsidRPr="00D1198D">
        <w:rPr>
          <w:rFonts w:ascii="Times New Roman" w:hAnsi="Times New Roman" w:cs="Times New Roman"/>
          <w:sz w:val="28"/>
          <w:szCs w:val="28"/>
        </w:rPr>
        <w:t>Закона города Сева</w:t>
      </w:r>
      <w:r w:rsidR="009C5A18">
        <w:rPr>
          <w:rFonts w:ascii="Times New Roman" w:hAnsi="Times New Roman" w:cs="Times New Roman"/>
          <w:sz w:val="28"/>
          <w:szCs w:val="28"/>
        </w:rPr>
        <w:t xml:space="preserve">стополя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7A3E89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7A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31FE0">
        <w:rPr>
          <w:rFonts w:ascii="Times New Roman" w:hAnsi="Times New Roman" w:cs="Times New Roman"/>
          <w:sz w:val="28"/>
          <w:szCs w:val="28"/>
        </w:rPr>
        <w:t> 130-ЗС «</w:t>
      </w:r>
      <w:r w:rsidRPr="00D1198D">
        <w:rPr>
          <w:rFonts w:ascii="Times New Roman" w:hAnsi="Times New Roman" w:cs="Times New Roman"/>
          <w:sz w:val="28"/>
          <w:szCs w:val="28"/>
        </w:rPr>
        <w:t>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="005E7272">
        <w:rPr>
          <w:rFonts w:ascii="Times New Roman" w:hAnsi="Times New Roman" w:cs="Times New Roman"/>
          <w:sz w:val="28"/>
          <w:szCs w:val="28"/>
        </w:rPr>
        <w:t>»</w:t>
      </w:r>
      <w:r w:rsidR="007A3E89">
        <w:rPr>
          <w:rFonts w:ascii="Times New Roman" w:hAnsi="Times New Roman" w:cs="Times New Roman"/>
          <w:sz w:val="28"/>
          <w:szCs w:val="28"/>
        </w:rPr>
        <w:t>,</w:t>
      </w:r>
      <w:r w:rsidR="005E7272">
        <w:rPr>
          <w:rFonts w:ascii="Times New Roman" w:hAnsi="Times New Roman" w:cs="Times New Roman"/>
          <w:sz w:val="28"/>
          <w:szCs w:val="28"/>
        </w:rPr>
        <w:t xml:space="preserve"> </w:t>
      </w:r>
      <w:r w:rsidR="002509D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5E7272">
        <w:rPr>
          <w:rFonts w:ascii="Times New Roman" w:hAnsi="Times New Roman" w:cs="Times New Roman"/>
          <w:sz w:val="28"/>
          <w:szCs w:val="28"/>
        </w:rPr>
        <w:t>распоряжением</w:t>
      </w:r>
      <w:r w:rsidR="002F1B4F">
        <w:rPr>
          <w:rFonts w:ascii="Times New Roman" w:hAnsi="Times New Roman" w:cs="Times New Roman"/>
          <w:sz w:val="28"/>
          <w:szCs w:val="28"/>
        </w:rPr>
        <w:t xml:space="preserve"> местной администрации. </w:t>
      </w:r>
    </w:p>
    <w:p w:rsidR="007A3E89" w:rsidRPr="00B334B2" w:rsidRDefault="00621623" w:rsidP="0002308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Pr="00B33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A3E89" w:rsidRPr="00B334B2">
        <w:rPr>
          <w:rFonts w:ascii="Times New Roman" w:hAnsi="Times New Roman" w:cs="Times New Roman"/>
          <w:sz w:val="28"/>
          <w:szCs w:val="28"/>
        </w:rPr>
        <w:t>ешение Совета Гагаринского муниципального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4B2" w:rsidRPr="00B334B2">
        <w:rPr>
          <w:rFonts w:ascii="Times New Roman" w:hAnsi="Times New Roman" w:cs="Times New Roman"/>
          <w:sz w:val="28"/>
          <w:szCs w:val="28"/>
        </w:rPr>
        <w:t>27.06.20</w:t>
      </w:r>
      <w:r w:rsidR="007A3E89" w:rsidRPr="00B334B2">
        <w:rPr>
          <w:rFonts w:ascii="Times New Roman" w:hAnsi="Times New Roman" w:cs="Times New Roman"/>
          <w:sz w:val="28"/>
          <w:szCs w:val="28"/>
        </w:rPr>
        <w:t>18</w:t>
      </w:r>
      <w:r w:rsidR="00B334B2" w:rsidRPr="00B334B2">
        <w:rPr>
          <w:rFonts w:ascii="Times New Roman" w:hAnsi="Times New Roman" w:cs="Times New Roman"/>
          <w:sz w:val="28"/>
          <w:szCs w:val="28"/>
        </w:rPr>
        <w:t xml:space="preserve"> </w:t>
      </w:r>
      <w:r w:rsidR="007A3E89" w:rsidRPr="00B334B2">
        <w:rPr>
          <w:rFonts w:ascii="Times New Roman" w:hAnsi="Times New Roman" w:cs="Times New Roman"/>
          <w:sz w:val="28"/>
          <w:szCs w:val="28"/>
        </w:rPr>
        <w:t>№ 1</w:t>
      </w:r>
      <w:r w:rsidR="00B334B2" w:rsidRPr="00B334B2">
        <w:rPr>
          <w:rFonts w:ascii="Times New Roman" w:hAnsi="Times New Roman" w:cs="Times New Roman"/>
          <w:sz w:val="28"/>
          <w:szCs w:val="28"/>
        </w:rPr>
        <w:t>00</w:t>
      </w:r>
      <w:r w:rsidR="007A3E89" w:rsidRPr="00B334B2">
        <w:rPr>
          <w:rFonts w:ascii="Times New Roman" w:hAnsi="Times New Roman" w:cs="Times New Roman"/>
          <w:sz w:val="28"/>
          <w:szCs w:val="28"/>
        </w:rPr>
        <w:t xml:space="preserve"> «</w:t>
      </w:r>
      <w:r w:rsidR="00B334B2" w:rsidRPr="00B334B2">
        <w:rPr>
          <w:rFonts w:ascii="Times New Roman" w:hAnsi="Times New Roman" w:cs="Times New Roman"/>
          <w:sz w:val="28"/>
          <w:szCs w:val="28"/>
        </w:rPr>
        <w:t>Об определении перечня должностных лиц местной администрации внутригородского муниципального образования города Севастополя Гагаринский муниципальный округ, уполномоченных составлять протоколы об административных правонарушениях</w:t>
      </w:r>
      <w:r w:rsidR="007A3E89" w:rsidRPr="00B334B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7674DC" w:rsidRPr="0069658B" w:rsidRDefault="00621623" w:rsidP="00026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3FE7">
        <w:rPr>
          <w:rFonts w:ascii="Times New Roman" w:hAnsi="Times New Roman" w:cs="Times New Roman"/>
          <w:sz w:val="28"/>
          <w:szCs w:val="28"/>
        </w:rPr>
        <w:t>.</w:t>
      </w:r>
      <w:r w:rsidR="003C25A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9E40B6"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  <w:r w:rsidR="009E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454" w:rsidRDefault="00621623" w:rsidP="0002690A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7718E">
        <w:rPr>
          <w:rFonts w:ascii="Times New Roman" w:hAnsi="Times New Roman" w:cs="Times New Roman"/>
          <w:sz w:val="28"/>
          <w:szCs w:val="28"/>
        </w:rPr>
        <w:t xml:space="preserve">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E32D03" w:rsidRDefault="00E32D03" w:rsidP="00E32D0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FE7" w:rsidRDefault="00FB3FE7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0F29" w:rsidRDefault="004219C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19C6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</w:t>
      </w:r>
      <w:proofErr w:type="gramStart"/>
      <w:r w:rsidR="000E5A02">
        <w:rPr>
          <w:rFonts w:ascii="Times New Roman" w:hAnsi="Times New Roman" w:cs="Times New Roman"/>
          <w:sz w:val="28"/>
          <w:szCs w:val="28"/>
        </w:rPr>
        <w:t xml:space="preserve">образования,  </w:t>
      </w:r>
      <w:r w:rsidRPr="00421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219C6">
        <w:rPr>
          <w:rFonts w:ascii="Times New Roman" w:hAnsi="Times New Roman" w:cs="Times New Roman"/>
          <w:sz w:val="28"/>
          <w:szCs w:val="28"/>
        </w:rPr>
        <w:t xml:space="preserve">                исполняющий полномочия председателя Совета,                                                   Глава местной администрации                     </w:t>
      </w:r>
      <w:r w:rsidR="008D5F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347A8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2347A8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2F1B4F" w:rsidRDefault="002F1B4F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2347A8" w:rsidRDefault="002347A8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Pr="0077718E" w:rsidRDefault="0077718E" w:rsidP="0077718E">
      <w:pPr>
        <w:pStyle w:val="Heading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77718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Пояснительная записка</w:t>
      </w:r>
    </w:p>
    <w:p w:rsidR="0077718E" w:rsidRPr="0077718E" w:rsidRDefault="0077718E" w:rsidP="0077718E">
      <w:pPr>
        <w:pStyle w:val="Heading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77718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к проекту решения Совета Гагаринского муниципального округа</w:t>
      </w:r>
    </w:p>
    <w:p w:rsidR="002347A8" w:rsidRDefault="0077718E" w:rsidP="002347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8E">
        <w:rPr>
          <w:rFonts w:ascii="Times New Roman" w:hAnsi="Times New Roman" w:cs="Times New Roman"/>
          <w:b/>
          <w:sz w:val="28"/>
          <w:szCs w:val="28"/>
        </w:rPr>
        <w:t>«</w:t>
      </w:r>
      <w:r w:rsidR="002347A8">
        <w:rPr>
          <w:rFonts w:ascii="Times New Roman" w:hAnsi="Times New Roman" w:cs="Times New Roman"/>
          <w:b/>
          <w:sz w:val="28"/>
          <w:szCs w:val="28"/>
        </w:rPr>
        <w:t>Об определении</w:t>
      </w:r>
      <w:r w:rsidR="002347A8" w:rsidRPr="00D1198D">
        <w:rPr>
          <w:rFonts w:ascii="Times New Roman" w:hAnsi="Times New Roman" w:cs="Times New Roman"/>
          <w:b/>
          <w:sz w:val="28"/>
          <w:szCs w:val="28"/>
        </w:rPr>
        <w:t xml:space="preserve"> перечня должностных лиц</w:t>
      </w:r>
      <w:r w:rsidR="00234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18E" w:rsidRPr="0077718E" w:rsidRDefault="002347A8" w:rsidP="002347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FB3FE7">
        <w:rPr>
          <w:rFonts w:ascii="Times New Roman" w:hAnsi="Times New Roman" w:cs="Times New Roman"/>
          <w:b/>
          <w:sz w:val="28"/>
          <w:szCs w:val="28"/>
        </w:rPr>
        <w:t>внутригородско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B3FE7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Гагаринский муниципальный округ, уполномоченных составлять протоколы об административных правонарушениях</w:t>
      </w:r>
      <w:r w:rsidRPr="00A24A8B">
        <w:rPr>
          <w:rFonts w:ascii="Times New Roman" w:hAnsi="Times New Roman" w:cs="Times New Roman"/>
          <w:b/>
          <w:sz w:val="28"/>
          <w:szCs w:val="28"/>
        </w:rPr>
        <w:t xml:space="preserve">, предусмотренных </w:t>
      </w:r>
      <w:hyperlink r:id="rId12" w:history="1">
        <w:r w:rsidRPr="00A24A8B">
          <w:rPr>
            <w:rFonts w:ascii="Times New Roman" w:hAnsi="Times New Roman" w:cs="Times New Roman"/>
            <w:b/>
            <w:sz w:val="28"/>
            <w:szCs w:val="28"/>
          </w:rPr>
          <w:t>статьей 11.1</w:t>
        </w:r>
      </w:hyperlink>
      <w:r w:rsidRPr="00A24A8B">
        <w:rPr>
          <w:rFonts w:ascii="Times New Roman" w:hAnsi="Times New Roman" w:cs="Times New Roman"/>
          <w:b/>
          <w:sz w:val="28"/>
          <w:szCs w:val="28"/>
        </w:rPr>
        <w:t xml:space="preserve"> Закона города Севастополя от 17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A24A8B">
        <w:rPr>
          <w:rFonts w:ascii="Times New Roman" w:hAnsi="Times New Roman" w:cs="Times New Roman"/>
          <w:b/>
          <w:sz w:val="28"/>
          <w:szCs w:val="28"/>
        </w:rPr>
        <w:t xml:space="preserve">2015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 w:rsidRPr="00A24A8B">
        <w:rPr>
          <w:rFonts w:ascii="Times New Roman" w:hAnsi="Times New Roman" w:cs="Times New Roman"/>
          <w:b/>
          <w:sz w:val="28"/>
          <w:szCs w:val="28"/>
        </w:rPr>
        <w:t>130-ЗС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F0B">
        <w:rPr>
          <w:rFonts w:ascii="Times New Roman" w:hAnsi="Times New Roman" w:cs="Times New Roman"/>
          <w:b/>
          <w:sz w:val="28"/>
          <w:szCs w:val="28"/>
        </w:rPr>
        <w:t>«</w:t>
      </w:r>
      <w:r w:rsidRPr="00A24A8B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EC3F0B">
        <w:rPr>
          <w:rFonts w:ascii="Times New Roman" w:hAnsi="Times New Roman" w:cs="Times New Roman"/>
          <w:b/>
          <w:sz w:val="28"/>
          <w:szCs w:val="28"/>
        </w:rPr>
        <w:t>»</w:t>
      </w:r>
    </w:p>
    <w:p w:rsidR="0077718E" w:rsidRPr="0077718E" w:rsidRDefault="0077718E" w:rsidP="007771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9630F" w:rsidRDefault="0059630F" w:rsidP="0059630F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П</w:t>
      </w:r>
      <w:r w:rsidR="0077718E" w:rsidRPr="0059630F">
        <w:rPr>
          <w:rFonts w:ascii="Times New Roman" w:hAnsi="Times New Roman" w:cs="Times New Roman"/>
          <w:b w:val="0"/>
          <w:color w:val="000000" w:themeColor="text1"/>
        </w:rPr>
        <w:t>роект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подготовлен р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уководствуясь Федеральным законом от 20.03.2025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33-ФЗ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«Об общих принципах организации местного самоуправления в единой системе публичной власти», Закон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ами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города Севастополя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от 30.12.2014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>№ 102-ЗС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DB4391">
        <w:rPr>
          <w:rFonts w:ascii="Times New Roman" w:hAnsi="Times New Roman" w:cs="Times New Roman"/>
          <w:b w:val="0"/>
          <w:color w:val="000000" w:themeColor="text1"/>
        </w:rPr>
        <w:t xml:space="preserve">«О местном самоуправлении в городе Севастополе»,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от 29.12.2016 </w:t>
      </w:r>
      <w:r w:rsidR="002347A8">
        <w:rPr>
          <w:rFonts w:ascii="Times New Roman" w:hAnsi="Times New Roman" w:cs="Times New Roman"/>
          <w:b w:val="0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№ 314-ЗС «О наделении органов местного самоуправления в городе Севастополе отдельными государственными полномочиями города Севастополя», от 27.04.2018 № 416-ЗС «О внесении изменений в некоторые законы города Севастополя в части определения полномочий органов местного самоуправления в городе Севастополе», </w:t>
      </w:r>
      <w:r w:rsidRPr="00E32D03">
        <w:rPr>
          <w:rFonts w:ascii="Times New Roman" w:hAnsi="Times New Roman" w:cs="Times New Roman"/>
          <w:b w:val="0"/>
          <w:color w:val="000000" w:themeColor="text1"/>
        </w:rPr>
        <w:t>Уставом внутригородского муниципального образования города Севастополя Гагаринский</w:t>
      </w:r>
      <w:r w:rsidRPr="0059630F">
        <w:rPr>
          <w:rFonts w:ascii="Times New Roman" w:hAnsi="Times New Roman" w:cs="Times New Roman"/>
          <w:b w:val="0"/>
          <w:color w:val="000000" w:themeColor="text1"/>
        </w:rPr>
        <w:t xml:space="preserve"> муниципальный округ, принятым решением Совета Гагаринского муниципального округа от 01.04.2015 № 17 «О принятии Устава</w:t>
      </w:r>
      <w:r w:rsidRPr="00E32D03">
        <w:rPr>
          <w:rFonts w:ascii="Times New Roman" w:hAnsi="Times New Roman" w:cs="Times New Roman"/>
          <w:b w:val="0"/>
          <w:color w:val="000000" w:themeColor="text1"/>
        </w:rPr>
        <w:t xml:space="preserve"> внутригородского муниципального образования города Севастополя Гагаринский</w:t>
      </w:r>
      <w:r w:rsidRPr="0059630F">
        <w:rPr>
          <w:rFonts w:ascii="Times New Roman" w:hAnsi="Times New Roman" w:cs="Times New Roman"/>
          <w:b w:val="0"/>
          <w:color w:val="000000" w:themeColor="text1"/>
        </w:rPr>
        <w:t xml:space="preserve"> муниципальный округ»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59630F" w:rsidRPr="00FB3FE7" w:rsidRDefault="0059630F" w:rsidP="005963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ab/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Проектом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определяется следующий 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перечень должностных лиц местной администрации внутригородского муниципального образования города Севастополя Гагаринский муниципальный округ, уполномоченных составлять протоколы об административных правонарушениях, предусмотренных статьей 11.1 Закона города Севастополя от 17.04.2015 № 130-ЗС «Об административных правонарушениях»: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г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лавные специалисты местной</w:t>
      </w:r>
      <w:r w:rsidRPr="00FB3FE7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59630F" w:rsidRDefault="0059630F" w:rsidP="0059630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с изменениями перечня </w:t>
      </w:r>
      <w:r w:rsidRPr="0059630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должностных лиц местной администрации</w:t>
      </w:r>
      <w:r w:rsidRPr="00FB3FE7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 составлять протоколы об административных правонарушениях</w:t>
      </w:r>
      <w:r>
        <w:t>.</w:t>
      </w:r>
    </w:p>
    <w:p w:rsid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30F" w:rsidRPr="0077718E" w:rsidRDefault="0059630F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8E" w:rsidRP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7718E" w:rsidRPr="0077718E" w:rsidRDefault="0077718E" w:rsidP="00596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77718E" w:rsidRDefault="0077718E" w:rsidP="005963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18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</w:t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Pr="0077718E">
        <w:rPr>
          <w:rFonts w:ascii="Times New Roman" w:hAnsi="Times New Roman" w:cs="Times New Roman"/>
          <w:sz w:val="28"/>
          <w:szCs w:val="28"/>
        </w:rPr>
        <w:tab/>
      </w:r>
      <w:r w:rsidR="0059630F">
        <w:rPr>
          <w:rFonts w:ascii="Times New Roman" w:hAnsi="Times New Roman" w:cs="Times New Roman"/>
          <w:sz w:val="28"/>
          <w:szCs w:val="28"/>
        </w:rPr>
        <w:t xml:space="preserve">    Е.Ю. </w:t>
      </w:r>
      <w:proofErr w:type="spellStart"/>
      <w:r w:rsidR="0059630F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p w:rsidR="0077718E" w:rsidRDefault="0077718E" w:rsidP="00F62CCB">
      <w:pPr>
        <w:rPr>
          <w:rFonts w:ascii="Times New Roman" w:hAnsi="Times New Roman"/>
          <w:b/>
          <w:sz w:val="28"/>
          <w:szCs w:val="28"/>
        </w:rPr>
      </w:pPr>
    </w:p>
    <w:sectPr w:rsidR="0077718E" w:rsidSect="009A0076">
      <w:headerReference w:type="default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CF" w:rsidRDefault="00D208CF" w:rsidP="00380294">
      <w:pPr>
        <w:spacing w:after="0" w:line="240" w:lineRule="auto"/>
      </w:pPr>
      <w:r>
        <w:separator/>
      </w:r>
    </w:p>
  </w:endnote>
  <w:endnote w:type="continuationSeparator" w:id="0">
    <w:p w:rsidR="00D208CF" w:rsidRDefault="00D208CF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CF" w:rsidRDefault="00D208CF" w:rsidP="00380294">
      <w:pPr>
        <w:spacing w:after="0" w:line="240" w:lineRule="auto"/>
      </w:pPr>
      <w:r>
        <w:separator/>
      </w:r>
    </w:p>
  </w:footnote>
  <w:footnote w:type="continuationSeparator" w:id="0">
    <w:p w:rsidR="00D208CF" w:rsidRDefault="00D208CF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EndPr/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CE">
          <w:rPr>
            <w:noProof/>
          </w:rPr>
          <w:t>2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624A23"/>
    <w:multiLevelType w:val="hybridMultilevel"/>
    <w:tmpl w:val="1A7087B4"/>
    <w:lvl w:ilvl="0" w:tplc="E5A8FE66">
      <w:start w:val="1"/>
      <w:numFmt w:val="decimal"/>
      <w:lvlText w:val="%1."/>
      <w:lvlJc w:val="left"/>
      <w:pPr>
        <w:ind w:left="1140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BCD6662"/>
    <w:multiLevelType w:val="hybridMultilevel"/>
    <w:tmpl w:val="782EFC08"/>
    <w:lvl w:ilvl="0" w:tplc="86BA140C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F745142"/>
    <w:multiLevelType w:val="hybridMultilevel"/>
    <w:tmpl w:val="79868A96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42505A2"/>
    <w:multiLevelType w:val="hybridMultilevel"/>
    <w:tmpl w:val="3030E71C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2087"/>
    <w:rsid w:val="0002415A"/>
    <w:rsid w:val="0002690A"/>
    <w:rsid w:val="00031208"/>
    <w:rsid w:val="00044E79"/>
    <w:rsid w:val="00045278"/>
    <w:rsid w:val="0005008D"/>
    <w:rsid w:val="00050F29"/>
    <w:rsid w:val="000542A9"/>
    <w:rsid w:val="000606D7"/>
    <w:rsid w:val="0006175F"/>
    <w:rsid w:val="000800AA"/>
    <w:rsid w:val="00080252"/>
    <w:rsid w:val="000862FC"/>
    <w:rsid w:val="0009101E"/>
    <w:rsid w:val="00097666"/>
    <w:rsid w:val="000A410B"/>
    <w:rsid w:val="000B0704"/>
    <w:rsid w:val="000B152C"/>
    <w:rsid w:val="000B7CD7"/>
    <w:rsid w:val="000C1528"/>
    <w:rsid w:val="000C2096"/>
    <w:rsid w:val="000D1F14"/>
    <w:rsid w:val="000D302C"/>
    <w:rsid w:val="000E5A02"/>
    <w:rsid w:val="000E6D04"/>
    <w:rsid w:val="000E7168"/>
    <w:rsid w:val="000E720B"/>
    <w:rsid w:val="000F4714"/>
    <w:rsid w:val="001023BA"/>
    <w:rsid w:val="00105A6D"/>
    <w:rsid w:val="00113F4A"/>
    <w:rsid w:val="001176AC"/>
    <w:rsid w:val="00120565"/>
    <w:rsid w:val="00122D72"/>
    <w:rsid w:val="001240A2"/>
    <w:rsid w:val="0012781F"/>
    <w:rsid w:val="00146CA9"/>
    <w:rsid w:val="00167BDA"/>
    <w:rsid w:val="00171217"/>
    <w:rsid w:val="001770E0"/>
    <w:rsid w:val="0018202A"/>
    <w:rsid w:val="001A2034"/>
    <w:rsid w:val="001A27A0"/>
    <w:rsid w:val="001A702F"/>
    <w:rsid w:val="001B1DAB"/>
    <w:rsid w:val="001B22E4"/>
    <w:rsid w:val="001B678F"/>
    <w:rsid w:val="001C4F5D"/>
    <w:rsid w:val="001D6A71"/>
    <w:rsid w:val="001E4699"/>
    <w:rsid w:val="001E6FB0"/>
    <w:rsid w:val="001F3895"/>
    <w:rsid w:val="001F4BE6"/>
    <w:rsid w:val="001F5D56"/>
    <w:rsid w:val="001F6A61"/>
    <w:rsid w:val="00210A85"/>
    <w:rsid w:val="002111E0"/>
    <w:rsid w:val="00220215"/>
    <w:rsid w:val="00222C8D"/>
    <w:rsid w:val="00224B6B"/>
    <w:rsid w:val="002274D4"/>
    <w:rsid w:val="002347A8"/>
    <w:rsid w:val="00241663"/>
    <w:rsid w:val="002509DD"/>
    <w:rsid w:val="00250A59"/>
    <w:rsid w:val="0025449A"/>
    <w:rsid w:val="00255C3B"/>
    <w:rsid w:val="00257E28"/>
    <w:rsid w:val="0026402D"/>
    <w:rsid w:val="002742DF"/>
    <w:rsid w:val="00280256"/>
    <w:rsid w:val="00284135"/>
    <w:rsid w:val="00285378"/>
    <w:rsid w:val="00290988"/>
    <w:rsid w:val="00293B4C"/>
    <w:rsid w:val="002A0BE5"/>
    <w:rsid w:val="002A0C5D"/>
    <w:rsid w:val="002A4BF0"/>
    <w:rsid w:val="002B6861"/>
    <w:rsid w:val="002B77FE"/>
    <w:rsid w:val="002C5B7A"/>
    <w:rsid w:val="002C65DA"/>
    <w:rsid w:val="002C7048"/>
    <w:rsid w:val="002D11FD"/>
    <w:rsid w:val="002D7735"/>
    <w:rsid w:val="002E3020"/>
    <w:rsid w:val="002E5D45"/>
    <w:rsid w:val="002F1B4F"/>
    <w:rsid w:val="002F42C7"/>
    <w:rsid w:val="0030294A"/>
    <w:rsid w:val="00315BC6"/>
    <w:rsid w:val="0031682E"/>
    <w:rsid w:val="00320113"/>
    <w:rsid w:val="003279D2"/>
    <w:rsid w:val="003350E1"/>
    <w:rsid w:val="00335654"/>
    <w:rsid w:val="00343F90"/>
    <w:rsid w:val="00350828"/>
    <w:rsid w:val="00351E1C"/>
    <w:rsid w:val="00354CC9"/>
    <w:rsid w:val="003604CC"/>
    <w:rsid w:val="00361AA4"/>
    <w:rsid w:val="003656E7"/>
    <w:rsid w:val="0037004D"/>
    <w:rsid w:val="003708C0"/>
    <w:rsid w:val="0037290C"/>
    <w:rsid w:val="00372DA8"/>
    <w:rsid w:val="0037635E"/>
    <w:rsid w:val="00380294"/>
    <w:rsid w:val="003A64FE"/>
    <w:rsid w:val="003B1785"/>
    <w:rsid w:val="003B1CC0"/>
    <w:rsid w:val="003B2439"/>
    <w:rsid w:val="003B3DDB"/>
    <w:rsid w:val="003C25A9"/>
    <w:rsid w:val="003C7948"/>
    <w:rsid w:val="003D079C"/>
    <w:rsid w:val="003D0F66"/>
    <w:rsid w:val="003D1DA5"/>
    <w:rsid w:val="003D3585"/>
    <w:rsid w:val="003D3D34"/>
    <w:rsid w:val="003E7421"/>
    <w:rsid w:val="003F22B6"/>
    <w:rsid w:val="003F31FE"/>
    <w:rsid w:val="0040787C"/>
    <w:rsid w:val="00421950"/>
    <w:rsid w:val="004219C6"/>
    <w:rsid w:val="004245D6"/>
    <w:rsid w:val="00426496"/>
    <w:rsid w:val="004512DE"/>
    <w:rsid w:val="00455366"/>
    <w:rsid w:val="0046103D"/>
    <w:rsid w:val="00464E6D"/>
    <w:rsid w:val="00467BF2"/>
    <w:rsid w:val="00467DFD"/>
    <w:rsid w:val="00480E81"/>
    <w:rsid w:val="004830F1"/>
    <w:rsid w:val="00484588"/>
    <w:rsid w:val="0048563B"/>
    <w:rsid w:val="004A5E48"/>
    <w:rsid w:val="004B1DCD"/>
    <w:rsid w:val="004B5940"/>
    <w:rsid w:val="004C0DCA"/>
    <w:rsid w:val="004C42B1"/>
    <w:rsid w:val="004F38C8"/>
    <w:rsid w:val="004F5EC3"/>
    <w:rsid w:val="00505411"/>
    <w:rsid w:val="00512701"/>
    <w:rsid w:val="005131C0"/>
    <w:rsid w:val="00514B9D"/>
    <w:rsid w:val="00520958"/>
    <w:rsid w:val="00522D42"/>
    <w:rsid w:val="00526707"/>
    <w:rsid w:val="005543CF"/>
    <w:rsid w:val="005636DD"/>
    <w:rsid w:val="005671D9"/>
    <w:rsid w:val="005708BE"/>
    <w:rsid w:val="005729A0"/>
    <w:rsid w:val="0057495B"/>
    <w:rsid w:val="00591A58"/>
    <w:rsid w:val="005929B8"/>
    <w:rsid w:val="0059630F"/>
    <w:rsid w:val="005A6AC7"/>
    <w:rsid w:val="005A795E"/>
    <w:rsid w:val="005B7507"/>
    <w:rsid w:val="005C0AD4"/>
    <w:rsid w:val="005D1130"/>
    <w:rsid w:val="005D4577"/>
    <w:rsid w:val="005E7272"/>
    <w:rsid w:val="005F2832"/>
    <w:rsid w:val="005F64FF"/>
    <w:rsid w:val="0062062A"/>
    <w:rsid w:val="00621623"/>
    <w:rsid w:val="006417D9"/>
    <w:rsid w:val="00641CD6"/>
    <w:rsid w:val="006477CE"/>
    <w:rsid w:val="0065116B"/>
    <w:rsid w:val="006628AE"/>
    <w:rsid w:val="00674754"/>
    <w:rsid w:val="00676B05"/>
    <w:rsid w:val="006775C9"/>
    <w:rsid w:val="006A5323"/>
    <w:rsid w:val="006B2992"/>
    <w:rsid w:val="006D00B3"/>
    <w:rsid w:val="006D38BE"/>
    <w:rsid w:val="006E2756"/>
    <w:rsid w:val="006F2415"/>
    <w:rsid w:val="006F31F3"/>
    <w:rsid w:val="006F3E46"/>
    <w:rsid w:val="006F4BD5"/>
    <w:rsid w:val="00715718"/>
    <w:rsid w:val="00720332"/>
    <w:rsid w:val="007307C7"/>
    <w:rsid w:val="00731657"/>
    <w:rsid w:val="00743C4D"/>
    <w:rsid w:val="00743DDB"/>
    <w:rsid w:val="00750A92"/>
    <w:rsid w:val="00751286"/>
    <w:rsid w:val="00757FAC"/>
    <w:rsid w:val="007674DC"/>
    <w:rsid w:val="007734FE"/>
    <w:rsid w:val="0077718E"/>
    <w:rsid w:val="007830AA"/>
    <w:rsid w:val="00784CAA"/>
    <w:rsid w:val="007859B0"/>
    <w:rsid w:val="00786B10"/>
    <w:rsid w:val="00787303"/>
    <w:rsid w:val="00793AB0"/>
    <w:rsid w:val="007A3E89"/>
    <w:rsid w:val="007C2582"/>
    <w:rsid w:val="007D4209"/>
    <w:rsid w:val="007D5F14"/>
    <w:rsid w:val="007D6C1C"/>
    <w:rsid w:val="007E5A8D"/>
    <w:rsid w:val="007E61F2"/>
    <w:rsid w:val="0081275F"/>
    <w:rsid w:val="008134D4"/>
    <w:rsid w:val="008305C2"/>
    <w:rsid w:val="00830FB0"/>
    <w:rsid w:val="00833212"/>
    <w:rsid w:val="008366CA"/>
    <w:rsid w:val="00850918"/>
    <w:rsid w:val="00883738"/>
    <w:rsid w:val="00891D45"/>
    <w:rsid w:val="00891D8A"/>
    <w:rsid w:val="00893A43"/>
    <w:rsid w:val="008A3354"/>
    <w:rsid w:val="008A4948"/>
    <w:rsid w:val="008A63A1"/>
    <w:rsid w:val="008B12D2"/>
    <w:rsid w:val="008C5687"/>
    <w:rsid w:val="008C6910"/>
    <w:rsid w:val="008D0A9B"/>
    <w:rsid w:val="008D1135"/>
    <w:rsid w:val="008D5DE7"/>
    <w:rsid w:val="008D5F8A"/>
    <w:rsid w:val="008E23B2"/>
    <w:rsid w:val="0090080A"/>
    <w:rsid w:val="00906EFA"/>
    <w:rsid w:val="009137E8"/>
    <w:rsid w:val="009154A5"/>
    <w:rsid w:val="00920110"/>
    <w:rsid w:val="00922888"/>
    <w:rsid w:val="00931FE0"/>
    <w:rsid w:val="009358A6"/>
    <w:rsid w:val="00941D4E"/>
    <w:rsid w:val="00946DD9"/>
    <w:rsid w:val="00951145"/>
    <w:rsid w:val="009574F0"/>
    <w:rsid w:val="009621EE"/>
    <w:rsid w:val="00971887"/>
    <w:rsid w:val="00973615"/>
    <w:rsid w:val="00974C22"/>
    <w:rsid w:val="0097784A"/>
    <w:rsid w:val="00982D73"/>
    <w:rsid w:val="00993D4F"/>
    <w:rsid w:val="009A0076"/>
    <w:rsid w:val="009B2233"/>
    <w:rsid w:val="009B6C41"/>
    <w:rsid w:val="009C26E4"/>
    <w:rsid w:val="009C5A18"/>
    <w:rsid w:val="009D2EA9"/>
    <w:rsid w:val="009E1A27"/>
    <w:rsid w:val="009E40B6"/>
    <w:rsid w:val="009E526B"/>
    <w:rsid w:val="009E5AE7"/>
    <w:rsid w:val="009F03B4"/>
    <w:rsid w:val="009F66A7"/>
    <w:rsid w:val="00A066CB"/>
    <w:rsid w:val="00A06E66"/>
    <w:rsid w:val="00A22397"/>
    <w:rsid w:val="00A23EC0"/>
    <w:rsid w:val="00A24A8B"/>
    <w:rsid w:val="00A4027A"/>
    <w:rsid w:val="00A446F7"/>
    <w:rsid w:val="00A62171"/>
    <w:rsid w:val="00A64FB5"/>
    <w:rsid w:val="00A67435"/>
    <w:rsid w:val="00A8139E"/>
    <w:rsid w:val="00A87F7E"/>
    <w:rsid w:val="00A914E0"/>
    <w:rsid w:val="00A92E55"/>
    <w:rsid w:val="00A965F5"/>
    <w:rsid w:val="00AB6FDB"/>
    <w:rsid w:val="00AC039D"/>
    <w:rsid w:val="00AC2047"/>
    <w:rsid w:val="00AC38A0"/>
    <w:rsid w:val="00AC7D9D"/>
    <w:rsid w:val="00AD7AFC"/>
    <w:rsid w:val="00AE1FE4"/>
    <w:rsid w:val="00AE239B"/>
    <w:rsid w:val="00AF21D9"/>
    <w:rsid w:val="00B04B94"/>
    <w:rsid w:val="00B101C2"/>
    <w:rsid w:val="00B135DD"/>
    <w:rsid w:val="00B15D9E"/>
    <w:rsid w:val="00B21454"/>
    <w:rsid w:val="00B2239D"/>
    <w:rsid w:val="00B265A2"/>
    <w:rsid w:val="00B334B2"/>
    <w:rsid w:val="00B36104"/>
    <w:rsid w:val="00B41D60"/>
    <w:rsid w:val="00B42093"/>
    <w:rsid w:val="00B45D29"/>
    <w:rsid w:val="00B509FF"/>
    <w:rsid w:val="00B50C3E"/>
    <w:rsid w:val="00B5450C"/>
    <w:rsid w:val="00B67080"/>
    <w:rsid w:val="00B73F0A"/>
    <w:rsid w:val="00B83C4D"/>
    <w:rsid w:val="00B9214A"/>
    <w:rsid w:val="00BA18BB"/>
    <w:rsid w:val="00BB1BF0"/>
    <w:rsid w:val="00BB1F6C"/>
    <w:rsid w:val="00BC2020"/>
    <w:rsid w:val="00BC23AF"/>
    <w:rsid w:val="00BC2F05"/>
    <w:rsid w:val="00BD2438"/>
    <w:rsid w:val="00BF7638"/>
    <w:rsid w:val="00C00AA1"/>
    <w:rsid w:val="00C117F8"/>
    <w:rsid w:val="00C15B1E"/>
    <w:rsid w:val="00C17DE5"/>
    <w:rsid w:val="00C21C3A"/>
    <w:rsid w:val="00C23CF1"/>
    <w:rsid w:val="00C27A7E"/>
    <w:rsid w:val="00C310C3"/>
    <w:rsid w:val="00C40439"/>
    <w:rsid w:val="00C40925"/>
    <w:rsid w:val="00C4669C"/>
    <w:rsid w:val="00C5254B"/>
    <w:rsid w:val="00C62222"/>
    <w:rsid w:val="00C6591E"/>
    <w:rsid w:val="00C66925"/>
    <w:rsid w:val="00C66D82"/>
    <w:rsid w:val="00C702B1"/>
    <w:rsid w:val="00C758CD"/>
    <w:rsid w:val="00C80396"/>
    <w:rsid w:val="00C9044E"/>
    <w:rsid w:val="00CA127D"/>
    <w:rsid w:val="00CA40B1"/>
    <w:rsid w:val="00CA5394"/>
    <w:rsid w:val="00CC2287"/>
    <w:rsid w:val="00CC307E"/>
    <w:rsid w:val="00CD6311"/>
    <w:rsid w:val="00CE0997"/>
    <w:rsid w:val="00CE2804"/>
    <w:rsid w:val="00CF7C1C"/>
    <w:rsid w:val="00D05DEB"/>
    <w:rsid w:val="00D065D6"/>
    <w:rsid w:val="00D10009"/>
    <w:rsid w:val="00D10E4A"/>
    <w:rsid w:val="00D1198D"/>
    <w:rsid w:val="00D208CF"/>
    <w:rsid w:val="00D218E1"/>
    <w:rsid w:val="00D22FB1"/>
    <w:rsid w:val="00D2497C"/>
    <w:rsid w:val="00D275A1"/>
    <w:rsid w:val="00D3550B"/>
    <w:rsid w:val="00D36064"/>
    <w:rsid w:val="00D45086"/>
    <w:rsid w:val="00D56E0E"/>
    <w:rsid w:val="00D6136D"/>
    <w:rsid w:val="00D61C56"/>
    <w:rsid w:val="00D67EDF"/>
    <w:rsid w:val="00D7268B"/>
    <w:rsid w:val="00D81D24"/>
    <w:rsid w:val="00D91B93"/>
    <w:rsid w:val="00D94282"/>
    <w:rsid w:val="00D95200"/>
    <w:rsid w:val="00D9578F"/>
    <w:rsid w:val="00D96AFE"/>
    <w:rsid w:val="00DA3CB0"/>
    <w:rsid w:val="00DA67FA"/>
    <w:rsid w:val="00DA7CB7"/>
    <w:rsid w:val="00DB2A66"/>
    <w:rsid w:val="00DB4391"/>
    <w:rsid w:val="00DB580D"/>
    <w:rsid w:val="00DC05A5"/>
    <w:rsid w:val="00DC3097"/>
    <w:rsid w:val="00DC35E2"/>
    <w:rsid w:val="00DD206F"/>
    <w:rsid w:val="00DD585C"/>
    <w:rsid w:val="00DE7BC9"/>
    <w:rsid w:val="00DF0AD2"/>
    <w:rsid w:val="00E061B1"/>
    <w:rsid w:val="00E0780A"/>
    <w:rsid w:val="00E106BE"/>
    <w:rsid w:val="00E11450"/>
    <w:rsid w:val="00E1725F"/>
    <w:rsid w:val="00E20952"/>
    <w:rsid w:val="00E22475"/>
    <w:rsid w:val="00E22E07"/>
    <w:rsid w:val="00E26164"/>
    <w:rsid w:val="00E27218"/>
    <w:rsid w:val="00E32D03"/>
    <w:rsid w:val="00E42ABC"/>
    <w:rsid w:val="00E50DBC"/>
    <w:rsid w:val="00E517D7"/>
    <w:rsid w:val="00E63A57"/>
    <w:rsid w:val="00E6654D"/>
    <w:rsid w:val="00E70E4B"/>
    <w:rsid w:val="00E73D49"/>
    <w:rsid w:val="00E74899"/>
    <w:rsid w:val="00E83705"/>
    <w:rsid w:val="00E9602E"/>
    <w:rsid w:val="00EB6CDB"/>
    <w:rsid w:val="00EB763E"/>
    <w:rsid w:val="00EC3F0B"/>
    <w:rsid w:val="00EC54F6"/>
    <w:rsid w:val="00ED02C3"/>
    <w:rsid w:val="00ED2E5A"/>
    <w:rsid w:val="00ED5844"/>
    <w:rsid w:val="00EF0996"/>
    <w:rsid w:val="00F02213"/>
    <w:rsid w:val="00F06E6A"/>
    <w:rsid w:val="00F1150F"/>
    <w:rsid w:val="00F121C6"/>
    <w:rsid w:val="00F13936"/>
    <w:rsid w:val="00F228D2"/>
    <w:rsid w:val="00F342D7"/>
    <w:rsid w:val="00F42E3D"/>
    <w:rsid w:val="00F43C6E"/>
    <w:rsid w:val="00F5327D"/>
    <w:rsid w:val="00F6212E"/>
    <w:rsid w:val="00F62CCB"/>
    <w:rsid w:val="00F67CE2"/>
    <w:rsid w:val="00F81394"/>
    <w:rsid w:val="00F86B41"/>
    <w:rsid w:val="00F879D8"/>
    <w:rsid w:val="00F95DF7"/>
    <w:rsid w:val="00FA0611"/>
    <w:rsid w:val="00FB3FE7"/>
    <w:rsid w:val="00FC3343"/>
    <w:rsid w:val="00FC4990"/>
    <w:rsid w:val="00FD0AA6"/>
    <w:rsid w:val="00FE5CF9"/>
    <w:rsid w:val="00FF26F4"/>
    <w:rsid w:val="00FF55A8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0AB5B-88D9-454C-8275-A469558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0F"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character" w:styleId="ae">
    <w:name w:val="Emphasis"/>
    <w:basedOn w:val="a0"/>
    <w:uiPriority w:val="20"/>
    <w:qFormat/>
    <w:rsid w:val="003B1CC0"/>
    <w:rPr>
      <w:i/>
      <w:iCs/>
    </w:rPr>
  </w:style>
  <w:style w:type="character" w:customStyle="1" w:styleId="af">
    <w:name w:val="Гипертекстовая ссылка"/>
    <w:basedOn w:val="a0"/>
    <w:uiPriority w:val="99"/>
    <w:rsid w:val="00050F29"/>
    <w:rPr>
      <w:color w:val="106BBE"/>
    </w:rPr>
  </w:style>
  <w:style w:type="paragraph" w:customStyle="1" w:styleId="Heading">
    <w:name w:val="Heading"/>
    <w:rsid w:val="00050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0">
    <w:name w:val="Текст Знак"/>
    <w:aliases w:val="Знак Знак1"/>
    <w:link w:val="af1"/>
    <w:uiPriority w:val="99"/>
    <w:semiHidden/>
    <w:locked/>
    <w:rsid w:val="00050F29"/>
    <w:rPr>
      <w:rFonts w:ascii="Courier New" w:hAnsi="Courier New" w:cs="Courier New"/>
    </w:rPr>
  </w:style>
  <w:style w:type="paragraph" w:styleId="af1">
    <w:name w:val="Plain Text"/>
    <w:aliases w:val="Знак"/>
    <w:basedOn w:val="a"/>
    <w:link w:val="af0"/>
    <w:uiPriority w:val="99"/>
    <w:semiHidden/>
    <w:rsid w:val="00050F29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050F29"/>
    <w:rPr>
      <w:rFonts w:ascii="Consolas" w:hAnsi="Consolas" w:cs="Consolas"/>
      <w:sz w:val="21"/>
      <w:szCs w:val="21"/>
    </w:rPr>
  </w:style>
  <w:style w:type="paragraph" w:customStyle="1" w:styleId="af2">
    <w:name w:val="Комментарий"/>
    <w:basedOn w:val="a"/>
    <w:next w:val="a"/>
    <w:uiPriority w:val="99"/>
    <w:rsid w:val="00EF099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EF0996"/>
    <w:rPr>
      <w:i/>
      <w:iCs/>
    </w:rPr>
  </w:style>
  <w:style w:type="paragraph" w:customStyle="1" w:styleId="western">
    <w:name w:val="western"/>
    <w:basedOn w:val="a"/>
    <w:rsid w:val="0025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77718E"/>
    <w:pPr>
      <w:ind w:left="720"/>
    </w:pPr>
    <w:rPr>
      <w:rFonts w:ascii="Calibri" w:eastAsia="Times New Roman" w:hAnsi="Calibri" w:cs="Calibri"/>
    </w:rPr>
  </w:style>
  <w:style w:type="paragraph" w:customStyle="1" w:styleId="af4">
    <w:name w:val="Знак Знак"/>
    <w:basedOn w:val="a"/>
    <w:rsid w:val="0077718E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509&amp;n=95002&amp;dst=100099&amp;field=134&amp;date=19.01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25267&amp;sub=2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25267&amp;sub=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509&amp;n=95002&amp;dst=100099&amp;field=134&amp;date=19.01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AB50-121E-4AE9-9ABA-DC3EC238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10</cp:revision>
  <cp:lastPrinted>2026-01-22T13:52:00Z</cp:lastPrinted>
  <dcterms:created xsi:type="dcterms:W3CDTF">2026-01-20T09:52:00Z</dcterms:created>
  <dcterms:modified xsi:type="dcterms:W3CDTF">2026-01-22T13:53:00Z</dcterms:modified>
</cp:coreProperties>
</file>